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COPY: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Separamos dicas essenciais para manter suas peças impecáveis por muito mais tempo. Confira no vídeo!</w:t>
      </w:r>
    </w:p>
    <w:p w:rsidR="00000000" w:rsidDel="00000000" w:rsidP="00000000" w:rsidRDefault="00000000" w:rsidRPr="00000000" w14:paraId="00000004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Fonts w:ascii="Roboto" w:cs="Roboto" w:eastAsia="Roboto" w:hAnsi="Roboto"/>
          <w:color w:val="172b4d"/>
          <w:rtl w:val="0"/>
        </w:rPr>
        <w:t xml:space="preserve">🏬 Encontre a DryClean USA mais próxima de você!</w:t>
      </w:r>
    </w:p>
    <w:p w:rsidR="00000000" w:rsidDel="00000000" w:rsidP="00000000" w:rsidRDefault="00000000" w:rsidRPr="00000000" w14:paraId="00000006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before="180" w:line="411.35999999999996" w:lineRule="auto"/>
        <w:rPr>
          <w:rFonts w:ascii="Roboto" w:cs="Roboto" w:eastAsia="Roboto" w:hAnsi="Roboto"/>
          <w:color w:val="172b4d"/>
          <w:sz w:val="22"/>
          <w:szCs w:val="22"/>
        </w:rPr>
      </w:pPr>
      <w:r w:rsidDel="00000000" w:rsidR="00000000" w:rsidRPr="00000000">
        <w:rPr>
          <w:rFonts w:ascii="Roboto" w:cs="Roboto" w:eastAsia="Roboto" w:hAnsi="Roboto"/>
          <w:color w:val="172b4d"/>
          <w:sz w:val="22"/>
          <w:szCs w:val="22"/>
          <w:rtl w:val="0"/>
        </w:rPr>
        <w:t xml:space="preserve">#LavanderiaProfissional #WetCleaning #LavanderiaPremium #HigienizaçãoSegura #DryCleanUSA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