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COPY: </w:t>
        <w:br w:type="textWrapping"/>
      </w:r>
      <w:r w:rsidDel="00000000" w:rsidR="00000000" w:rsidRPr="00000000">
        <w:rPr>
          <w:rtl w:val="0"/>
        </w:rPr>
        <w:br w:type="textWrapping"/>
        <w:t xml:space="preserve">Hoje celebramos o Dia do Consumo Consciente ✨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DryClean USA, cada escolha é pensada para unir cuidado com suas roupas e respeito ao meio ambiente:</w:t>
        <w:br w:type="textWrapping"/>
        <w:t xml:space="preserve">🌿 Detergentes sustentáveis que protegem tecidos e reduzem impactos.</w:t>
        <w:br w:type="textWrapping"/>
        <w:t xml:space="preserve">♻️ Cabides reutilizáveis que transformam pequenos gestos em grandes mudanças.</w:t>
        <w:br w:type="textWrapping"/>
        <w:t xml:space="preserve">🧳 Bolsas patenteadas e capas ecológicas retornáveis que garantem proteção e menos resíduos.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Porque consumo consciente não é só uma data, é uma prática diária. 💚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📍 DryClean USA | Higienização premium e sustentável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#DryCleanUSA#ConsumoConsciente#Sustentabilidade #CuidadoComAsRoupas #DeliveryGratuito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