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COPY: </w:t>
        <w:br w:type="textWrapping"/>
      </w:r>
      <w:r w:rsidDel="00000000" w:rsidR="00000000" w:rsidRPr="00000000">
        <w:rPr>
          <w:rtl w:val="0"/>
        </w:rPr>
        <w:br w:type="textWrapping"/>
        <w:t xml:space="preserve">Sua rotina pode ser muito mais leve com a DryClean USA!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Chega de perder tempo com roupas ou se preocupar com a durabilidade das suas peças.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 nossas assinatura Smart e Exclusive, você tem tudo que precisa!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Escolha a assinatura que combina com o seu estilo de vida e transforme o cuidado com as suas roupas em uma experiência sem esforço.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💡 Porque tempo é precioso — e roupa impecável é com a DryClean USA.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#DryCleanUSA #Smart #Exclusive #RoupasImpecáveis #MaisTempoPraVocê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