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COPY:</w:t>
      </w:r>
      <w:r w:rsidDel="00000000" w:rsidR="00000000" w:rsidRPr="00000000">
        <w:rPr>
          <w:rtl w:val="0"/>
        </w:rPr>
        <w:br w:type="textWrapping"/>
        <w:br w:type="textWrapping"/>
        <w:t xml:space="preserve">Ser criança é brincar, se jogar no chão, pintar até a testa e se lambuzar de chocolate sem se preocupar com nada. 🍫🎨✨</w:t>
        <w:br w:type="textWrapping"/>
        <w:t xml:space="preserve">E tá tudo bem! Porque no fim do dia, a DryClean USA  deixa tudo limpo de novo. 👕💙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Afinal, infância boa é aquela vivida sem medo de se sujar! 😉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#DryCleanUSA #DiaDasCrianças #FelizDiaDasCrianças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