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ind w:right="-40.8661417322827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03/11 (SEGUNDA-FEIRA) - ESTÁTICO </w:t>
        <w:br w:type="textWrapping"/>
      </w: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t xml:space="preserve">COPY:</w:t>
        <w:br w:type="textWrapping"/>
      </w:r>
    </w:p>
    <w:p w:rsidR="00000000" w:rsidDel="00000000" w:rsidP="00000000" w:rsidRDefault="00000000" w:rsidRPr="00000000" w14:paraId="00000002">
      <w:pPr>
        <w:spacing w:after="240" w:before="24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 o passar do tempo, cortinas acumulam poeira e ácaros que afetam o conforto da casa.</w:t>
        <w:br w:type="textWrapping"/>
        <w:br w:type="textWrapping"/>
        <w:t xml:space="preserve">💨 Antes das festas, traga leveza e frescor lavando suas cortinas na DryClean USA.</w:t>
        <w:br w:type="textWrapping"/>
        <w:br w:type="textWrapping"/>
        <w:t xml:space="preserve">Na última semana de novembro nossas lavagens de cortinas entrarão para a Clean Week com 15% de desconto!! </w:t>
        <w:br w:type="textWrapping"/>
        <w:br w:type="textWrapping"/>
        <w:t xml:space="preserve">📍 Consulte a unidade mais próxima e sinta a diferença de um ambiente renovado.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#DryCleanUSA #LavanderiaPremium #CasaLimpa #CortinasLimpas #ConfortoEmCasa #FimDeAno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