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sz w:val="24"/>
          <w:szCs w:val="24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22/11 (SÁBADO) - ESTÁTICO</w:t>
      </w: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b w:val="1"/>
          <w:sz w:val="24"/>
          <w:szCs w:val="24"/>
          <w:rtl w:val="0"/>
        </w:rPr>
        <w:br w:type="textWrapping"/>
        <w:t xml:space="preserve">COPY: 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conforto do seu lar começa nos detalhes — do chão ao teto. ✨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Aproveite a Clean Week e garanta 15% OFF em lavagem de cortinas e tapetes.</w:t>
        <w:br w:type="textWrapping"/>
        <w:t xml:space="preserve"> </w:t>
        <w:br w:type="textWrapping"/>
        <w:t xml:space="preserve">Sua casa limpa, leve e pronta para o fim de ano! 🎄</w:t>
        <w:br w:type="textWrapping"/>
        <w:br w:type="textWrapping"/>
        <w:t xml:space="preserve">🏡 Promoção válida até 29/11. Consulte a unidade participante.</w:t>
        <w:br w:type="textWrapping"/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#CleanWeek #DryCleanUSA #CortinasETapetes #CasaCheirosa #PreparativosDeFimDeAno #LavanderiaPremium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ontserrat" w:cs="Montserrat" w:eastAsia="Montserrat" w:hAnsi="Montserrat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